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8E" w:rsidRDefault="0050278E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БОЛЬШЕРЕЧЕНСКИЙ  ВЕСНИК                                  25декабря</w:t>
      </w:r>
    </w:p>
    <w:p w:rsidR="0050278E" w:rsidRDefault="0050278E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                                                             2020г</w:t>
      </w:r>
      <w:r>
        <w:rPr>
          <w:rFonts w:ascii="Times New Roman" w:hAnsi="Times New Roman"/>
          <w:b/>
          <w:bCs/>
          <w:sz w:val="28"/>
          <w:szCs w:val="28"/>
        </w:rPr>
        <w:br/>
        <w:t>БОЛЬШЕРЕЧЕНСКОГО  СЕЛЬСОВЕТА                      пятница</w:t>
      </w:r>
    </w:p>
    <w:p w:rsidR="0050278E" w:rsidRDefault="0050278E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КЫШТОВСКОГО  РАЙОНА</w:t>
      </w:r>
    </w:p>
    <w:p w:rsidR="005C350F" w:rsidRDefault="0050278E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                                                           №</w:t>
      </w:r>
      <w:r w:rsidR="005C350F">
        <w:rPr>
          <w:rFonts w:ascii="Times New Roman" w:hAnsi="Times New Roman"/>
          <w:b/>
          <w:bCs/>
          <w:sz w:val="28"/>
          <w:szCs w:val="28"/>
        </w:rPr>
        <w:t>44</w:t>
      </w:r>
    </w:p>
    <w:p w:rsidR="005C350F" w:rsidRDefault="005C350F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------------------------------------------------------------------------------------------------</w:t>
      </w:r>
    </w:p>
    <w:p w:rsidR="0050278E" w:rsidRDefault="005C350F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Вестник</w:t>
      </w:r>
    </w:p>
    <w:p w:rsidR="005C350F" w:rsidRDefault="005C350F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Основан  25.04.2008                                                                     бесплатный</w:t>
      </w:r>
    </w:p>
    <w:p w:rsidR="0050278E" w:rsidRDefault="005C350F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--------------------------------------------------------------------------------------------------</w:t>
      </w:r>
    </w:p>
    <w:p w:rsidR="006D5FB3" w:rsidRDefault="006D5FB3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исполнении законодательства </w:t>
      </w:r>
    </w:p>
    <w:p w:rsidR="006D5FB3" w:rsidRDefault="006D5FB3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противодействия терроризму</w:t>
      </w:r>
    </w:p>
    <w:p w:rsidR="006D5FB3" w:rsidRPr="006D5FB3" w:rsidRDefault="006D5FB3" w:rsidP="006D5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Кыштовского района в ходе мониторинга сети Интернет установлено, что на сайте: </w:t>
      </w:r>
      <w:hyperlink r:id="rId4" w:history="1">
        <w:r>
          <w:rPr>
            <w:rStyle w:val="a4"/>
          </w:rPr>
          <w:t>https://bo-ak.org/index.php/rus/podgotovka/boevie-sredstva/240-zazhigatelnye-smesi-molotov-cocktail-4</w:t>
        </w:r>
      </w:hyperlink>
      <w:r>
        <w:rPr>
          <w:sz w:val="28"/>
          <w:szCs w:val="28"/>
        </w:rPr>
        <w:t xml:space="preserve"> размещена информации о незаконном процессе изготовления «коктейля Молотова» в домашних условиях. Вход на сайт свободный, не требует предварительной регистрации и пароля, ознакомиться с содержанием указанной страницы и скопировать информацию в электронном варианте может любой Интернет-пользователь. Информация на этом сайте распространяется бесплатно, срок пользования неограничен. Ограничение на передачу, копирование, и распространение – отсутствует. </w:t>
      </w:r>
    </w:p>
    <w:p w:rsidR="006D5FB3" w:rsidRDefault="006D5FB3" w:rsidP="006D5FB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доступа к информации, содержащей сведения с поэтапным описанием процесса изготовления и принципа действия взрывчатого вещества, которое может использоваться в террористической деятельности, за что законодателем предусмотрена уголовная ответственность, фактически является распространением запрещенной информации.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распространение указанной информации противоречит целям и задачам действующего законодательства в сфере защиты детей от информации, причиняющей вред их здоровью и развитию, и в первую очередь подрывает основы конституционного строя, в части обеспечения и защиты конституционного права граждан РФ на защиту материнства и детства в установленном законом порядке. 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38 Конституции Российской Федерации материнство, детство, семья находятся под защитой государства.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ч. 2 ст. 5 Федерального Закона «О защите детей информации, причиняющей вред их здоровью и развитию» данная ссылки предусматривает возможность побуждения детей к совершению действий, представляющих угрозу их жизни и (или) здоровью.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п. 2 Постановления пленума Верховного суда от 12.03.2002 г. № 5 «О судебной практике по делам о хищении, вымогательстве и незаконном обороте оружия, боеприпасов, взрывчатых веществ и взрывных устройств» указывает, что под огнестрельным оружием следует понимать все виды боевого, служебного и гражданского оружия, в том числе изготовленные самодельным способом, конструктивно предназначенные для поражения цели на расстоянии снарядом, получающим направленное движение</w:t>
      </w:r>
      <w:proofErr w:type="gramEnd"/>
      <w:r>
        <w:rPr>
          <w:sz w:val="28"/>
          <w:szCs w:val="28"/>
        </w:rPr>
        <w:t xml:space="preserve"> за счет энергии порохового или иного заряда. К ним относятся винтовки, карабины, </w:t>
      </w:r>
      <w:r>
        <w:rPr>
          <w:sz w:val="28"/>
          <w:szCs w:val="28"/>
        </w:rPr>
        <w:lastRenderedPageBreak/>
        <w:t>пистолеты и револьверы, охотничьи и спортивные ружья, автоматы и пулеметы, минометы, гранатометы, артиллерийские орудия и авиационные пушки, а также иные виды огнестрельного оружия независимо от калибра.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9.1 Федерального закона «Об оружии» производство оружия и основных частей огнестрельного оружия, производство патронов к оружию и составных частей патронов, торговля оружием и основными частями огнестрельного оружия, торговля патронами к оружию, коллекционирование и экспонирование оружия, основных частей огнестрельного оружия и патронов к оружию подлежат лицензированию.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 статьи 3 Федерального закона от 06 марта 2006 года №35-ФЗ «О противодействии терроризму» террористическая деятельность - деятельность, включающая в себя, в том числе, информационное или иное пособничество в планировании, подготовке или реализации террористического акта.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1 Федерального закона от 25 июля 2002 года №114-ФЗ «О противодействии экстремистской деятельности», экстремизмом признается, в том числе, публичное оправдание терроризма и иная террористическая деятельность.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Перечисленными выше правовыми нормами в их взаимосвязи предусмотрен запрет на распространение информации о способах приготовления взрывчатых веществ.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положения вышеприведенных норм права, предоставление возможности доступа к информации о способах приготовления взрывчатых веществ с использование информационно-телекоммуникационных услуг сетей фактически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 2 Федерального закона от 27.07.2006 № 149-ФЗ «Об информации, информационных технологиях и о защите информации»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 ст. 10 Закона № 149-ФЗ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15 Закона № 149-ФЗ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 ст. 10 Закона № 149-ФЗ запрещается распространение информации, за распространение которой предусмотрена уголовная или административная ответственность.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Статьей 205 УК РФ предусмотрена уголовная ответственность за противоправное деяние террористический акт – совершение взрыва, поджога или иных действий, устраняющих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  <w:proofErr w:type="gramEnd"/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223.1 УК РФ предусмотрена уголовная ответственность за незаконное изготовление взрывчатых веществ и изготовление, переделку или ремонт взрывных устройств.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205.1 УК РФ предусмотрена уголовная ответственность за содействие террористической деятельности, одним из видов которого является пособничество в совершении террористического акта.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Незаконные изготовление, переделка или ремонт огнестрельного оружия, его основных частей (за исключением огнестрельного оружия ограниченно поражения), а равно незаконное изготовление боеприпасов (ст. 223 Уголовного кодекса РФ) являются уголовно наказуемым деянием.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предоставление возможности доступа к информации на  Интернет-ресурсе:</w:t>
      </w:r>
    </w:p>
    <w:p w:rsidR="006D5FB3" w:rsidRDefault="00941850" w:rsidP="006D5FB3">
      <w:pPr>
        <w:ind w:right="-2" w:firstLine="709"/>
        <w:jc w:val="both"/>
      </w:pPr>
      <w:hyperlink r:id="rId5" w:history="1">
        <w:proofErr w:type="gramStart"/>
        <w:r w:rsidR="006D5FB3">
          <w:rPr>
            <w:rStyle w:val="a4"/>
          </w:rPr>
          <w:t>https://bo-ak.org/index.php/rus/podgotovka/boevie-sredstva/240-zazhigatelnye-smesi-molotov-cocktail-4</w:t>
        </w:r>
      </w:hyperlink>
      <w:r w:rsidR="006D5FB3">
        <w:rPr>
          <w:sz w:val="28"/>
          <w:szCs w:val="28"/>
        </w:rPr>
        <w:t xml:space="preserve"> носит противоправный характер,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государства, противоречит целям и задачам действующего законодательства в сфере защиты детей от информации, причиняющей вред их здоровью и развитию, подрывает основы конституционного строя, в части обеспечения и защиты конституционного права граждан РФ на защиту</w:t>
      </w:r>
      <w:proofErr w:type="gramEnd"/>
      <w:r w:rsidR="006D5FB3">
        <w:rPr>
          <w:sz w:val="28"/>
          <w:szCs w:val="28"/>
        </w:rPr>
        <w:t xml:space="preserve"> материнства и детства в установленном законом порядке.</w:t>
      </w:r>
    </w:p>
    <w:p w:rsidR="006D5FB3" w:rsidRDefault="006D5FB3" w:rsidP="006D5FB3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фактам 16.06.2020 в Венгеровский районный суд направлено административное исковое заявление о признании информации, </w:t>
      </w:r>
      <w:proofErr w:type="gramStart"/>
      <w:r>
        <w:rPr>
          <w:sz w:val="28"/>
          <w:szCs w:val="28"/>
        </w:rPr>
        <w:t>содержащуюся</w:t>
      </w:r>
      <w:proofErr w:type="gramEnd"/>
      <w:r>
        <w:rPr>
          <w:sz w:val="28"/>
          <w:szCs w:val="28"/>
        </w:rPr>
        <w:t xml:space="preserve"> в информационно-коммуникационной сети Интернет на сайте:</w:t>
      </w:r>
    </w:p>
    <w:p w:rsidR="006D5FB3" w:rsidRDefault="00941850" w:rsidP="006D5FB3">
      <w:pPr>
        <w:ind w:right="-2" w:firstLine="709"/>
        <w:jc w:val="both"/>
        <w:rPr>
          <w:sz w:val="28"/>
          <w:szCs w:val="28"/>
        </w:rPr>
      </w:pPr>
      <w:hyperlink r:id="rId6" w:history="1">
        <w:r w:rsidR="006D5FB3">
          <w:rPr>
            <w:rStyle w:val="a4"/>
          </w:rPr>
          <w:t>https://bo-ak.org/index.php/rus/podgotovka/boevie-sredstva/240-zazhigatelnye-smesi-molotov-cocktail-4</w:t>
        </w:r>
      </w:hyperlink>
      <w:r w:rsidR="006D5FB3">
        <w:rPr>
          <w:sz w:val="28"/>
          <w:szCs w:val="28"/>
        </w:rPr>
        <w:t xml:space="preserve">  запрещенной к распространению на территории Российской Федерации. Административное исковое заявление рассмотрено, требования прокурора удовлетворены.</w:t>
      </w:r>
    </w:p>
    <w:p w:rsidR="001D3B4D" w:rsidRDefault="001D3B4D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</w:p>
    <w:p w:rsidR="001D3B4D" w:rsidRDefault="001D3B4D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p w:rsidR="005C350F" w:rsidRDefault="005C350F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</w:p>
    <w:p w:rsidR="005C350F" w:rsidRDefault="005C350F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>Большереченский</w:t>
      </w:r>
      <w:proofErr w:type="spellEnd"/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 xml:space="preserve">  Вестник                    25 декабря 2020г</w:t>
      </w:r>
    </w:p>
    <w:p w:rsidR="005C350F" w:rsidRDefault="005C350F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</w:p>
    <w:p w:rsidR="005C350F" w:rsidRDefault="005C350F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 xml:space="preserve">АДРЕС:632276  Новосибирская  область, </w:t>
      </w:r>
      <w:proofErr w:type="spellStart"/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>Кыштовский</w:t>
      </w:r>
      <w:proofErr w:type="spellEnd"/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 xml:space="preserve">  район,</w:t>
      </w:r>
    </w:p>
    <w:p w:rsidR="005C350F" w:rsidRPr="00B126FF" w:rsidRDefault="005C350F" w:rsidP="00B126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>с.Большеречье, ул.Центральная,12а             тел.83837131-346</w:t>
      </w:r>
    </w:p>
    <w:sectPr w:rsidR="005C350F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06458E"/>
    <w:rsid w:val="00115A6C"/>
    <w:rsid w:val="001D3B4D"/>
    <w:rsid w:val="00207E60"/>
    <w:rsid w:val="00362AC3"/>
    <w:rsid w:val="004850A7"/>
    <w:rsid w:val="0048562D"/>
    <w:rsid w:val="004E37BD"/>
    <w:rsid w:val="0050278E"/>
    <w:rsid w:val="005C350F"/>
    <w:rsid w:val="006434C8"/>
    <w:rsid w:val="006A4CA7"/>
    <w:rsid w:val="006D5FB3"/>
    <w:rsid w:val="007B5FD0"/>
    <w:rsid w:val="00895DD4"/>
    <w:rsid w:val="008A078A"/>
    <w:rsid w:val="008C4539"/>
    <w:rsid w:val="008E331F"/>
    <w:rsid w:val="00941850"/>
    <w:rsid w:val="00995594"/>
    <w:rsid w:val="00A54E75"/>
    <w:rsid w:val="00B126FF"/>
    <w:rsid w:val="00B9702B"/>
    <w:rsid w:val="00BA6EBD"/>
    <w:rsid w:val="00DB376E"/>
    <w:rsid w:val="00DC180D"/>
    <w:rsid w:val="00EF4630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B3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F4630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styleId="a7">
    <w:name w:val="header"/>
    <w:basedOn w:val="a"/>
    <w:link w:val="a8"/>
    <w:uiPriority w:val="99"/>
    <w:semiHidden/>
    <w:unhideWhenUsed/>
    <w:rsid w:val="006D5FB3"/>
    <w:pPr>
      <w:suppressLineNumbers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5FB3"/>
    <w:rPr>
      <w:rFonts w:ascii="Nimbus Roman No9 L" w:eastAsia="Nimbus Sans L" w:hAnsi="Nimbus Roman No9 L" w:cs="Times New Roman"/>
      <w:sz w:val="24"/>
      <w:szCs w:val="24"/>
      <w:lang w:eastAsia="ar-SA"/>
    </w:rPr>
  </w:style>
  <w:style w:type="paragraph" w:customStyle="1" w:styleId="Bodytext1">
    <w:name w:val="Body text1"/>
    <w:basedOn w:val="a"/>
    <w:rsid w:val="006D5FB3"/>
    <w:pPr>
      <w:widowControl/>
      <w:shd w:val="clear" w:color="auto" w:fill="FFFFFF"/>
      <w:suppressAutoHyphens w:val="0"/>
      <w:spacing w:line="240" w:lineRule="exact"/>
      <w:jc w:val="right"/>
    </w:pPr>
    <w:rPr>
      <w:rFonts w:ascii="Courier New" w:eastAsia="Times New Roman" w:hAnsi="Courier New" w:cs="Courier New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27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-ak.org/index.php/rus/podgotovka/boevie-sredstva/240-zazhigatelnye-smesi-molotov-cocktail-4" TargetMode="External"/><Relationship Id="rId5" Type="http://schemas.openxmlformats.org/officeDocument/2006/relationships/hyperlink" Target="https://bo-ak.org/index.php/rus/podgotovka/boevie-sredstva/240-zazhigatelnye-smesi-molotov-cocktail-4" TargetMode="External"/><Relationship Id="rId4" Type="http://schemas.openxmlformats.org/officeDocument/2006/relationships/hyperlink" Target="https://bo-ak.org/index.php/rus/podgotovka/boevie-sredstva/240-zazhigatelnye-smesi-molotov-cocktail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Наталья</cp:lastModifiedBy>
  <cp:revision>6</cp:revision>
  <cp:lastPrinted>2018-11-22T09:15:00Z</cp:lastPrinted>
  <dcterms:created xsi:type="dcterms:W3CDTF">2020-12-26T16:01:00Z</dcterms:created>
  <dcterms:modified xsi:type="dcterms:W3CDTF">2020-12-27T15:31:00Z</dcterms:modified>
</cp:coreProperties>
</file>