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03" w:rsidRDefault="006E4603" w:rsidP="006E4603">
      <w:pPr>
        <w:spacing w:after="0" w:line="240" w:lineRule="auto"/>
        <w:jc w:val="both"/>
        <w:rPr>
          <w:rFonts w:ascii="Times New Roman" w:hAnsi="Times New Roman"/>
          <w:sz w:val="28"/>
          <w:szCs w:val="28"/>
        </w:rPr>
      </w:pPr>
    </w:p>
    <w:p w:rsidR="006D3D0E" w:rsidRDefault="006D3D0E" w:rsidP="006E4603">
      <w:pPr>
        <w:spacing w:after="0" w:line="240" w:lineRule="auto"/>
        <w:jc w:val="both"/>
        <w:rPr>
          <w:rFonts w:ascii="Times New Roman" w:hAnsi="Times New Roman"/>
          <w:sz w:val="28"/>
          <w:szCs w:val="28"/>
        </w:rPr>
      </w:pPr>
      <w:r>
        <w:rPr>
          <w:rFonts w:ascii="Times New Roman" w:hAnsi="Times New Roman"/>
          <w:sz w:val="28"/>
          <w:szCs w:val="28"/>
        </w:rPr>
        <w:t xml:space="preserve">БОЛЬШЕРЕЧЕНСКИЙ ВЕСТНИК                             </w:t>
      </w:r>
      <w:r w:rsidR="009372D5">
        <w:rPr>
          <w:rFonts w:ascii="Times New Roman" w:hAnsi="Times New Roman"/>
          <w:sz w:val="28"/>
          <w:szCs w:val="28"/>
        </w:rPr>
        <w:t>03 сентября</w:t>
      </w:r>
      <w:r>
        <w:rPr>
          <w:rFonts w:ascii="Times New Roman" w:hAnsi="Times New Roman"/>
          <w:sz w:val="28"/>
          <w:szCs w:val="28"/>
        </w:rPr>
        <w:t xml:space="preserve">         </w:t>
      </w:r>
    </w:p>
    <w:p w:rsidR="006D3D0E" w:rsidRDefault="006D3D0E" w:rsidP="006E4603">
      <w:pPr>
        <w:spacing w:after="0" w:line="240" w:lineRule="auto"/>
        <w:jc w:val="both"/>
        <w:rPr>
          <w:rFonts w:ascii="Times New Roman" w:hAnsi="Times New Roman"/>
          <w:sz w:val="28"/>
          <w:szCs w:val="28"/>
        </w:rPr>
      </w:pPr>
      <w:r>
        <w:rPr>
          <w:rFonts w:ascii="Times New Roman" w:hAnsi="Times New Roman"/>
          <w:sz w:val="28"/>
          <w:szCs w:val="28"/>
        </w:rPr>
        <w:t>АДМИНИСТРАЦИИ</w:t>
      </w:r>
      <w:r w:rsidR="009372D5">
        <w:rPr>
          <w:rFonts w:ascii="Times New Roman" w:hAnsi="Times New Roman"/>
          <w:sz w:val="28"/>
          <w:szCs w:val="28"/>
        </w:rPr>
        <w:t xml:space="preserve">                                                         2021</w:t>
      </w:r>
    </w:p>
    <w:p w:rsidR="006D3D0E" w:rsidRDefault="006D3D0E" w:rsidP="006E4603">
      <w:pPr>
        <w:spacing w:after="0" w:line="240" w:lineRule="auto"/>
        <w:jc w:val="both"/>
        <w:rPr>
          <w:rFonts w:ascii="Times New Roman" w:hAnsi="Times New Roman"/>
          <w:sz w:val="28"/>
          <w:szCs w:val="28"/>
        </w:rPr>
      </w:pPr>
      <w:r>
        <w:rPr>
          <w:rFonts w:ascii="Times New Roman" w:hAnsi="Times New Roman"/>
          <w:sz w:val="28"/>
          <w:szCs w:val="28"/>
        </w:rPr>
        <w:t>БОЛЬШЕРЕЧЕНСКОГО  СЕЛЬСОВЕТА</w:t>
      </w:r>
      <w:r w:rsidR="009372D5">
        <w:rPr>
          <w:rFonts w:ascii="Times New Roman" w:hAnsi="Times New Roman"/>
          <w:sz w:val="28"/>
          <w:szCs w:val="28"/>
        </w:rPr>
        <w:t xml:space="preserve">                   пятница</w:t>
      </w:r>
    </w:p>
    <w:p w:rsidR="006D3D0E" w:rsidRDefault="006D3D0E" w:rsidP="006E4603">
      <w:pPr>
        <w:spacing w:after="0" w:line="240" w:lineRule="auto"/>
        <w:jc w:val="both"/>
        <w:rPr>
          <w:rFonts w:ascii="Times New Roman" w:hAnsi="Times New Roman"/>
          <w:sz w:val="28"/>
          <w:szCs w:val="28"/>
        </w:rPr>
      </w:pPr>
      <w:r>
        <w:rPr>
          <w:rFonts w:ascii="Times New Roman" w:hAnsi="Times New Roman"/>
          <w:sz w:val="28"/>
          <w:szCs w:val="28"/>
        </w:rPr>
        <w:t>КЫШТОВСКОГО РАЙОНА</w:t>
      </w:r>
    </w:p>
    <w:p w:rsidR="006D3D0E" w:rsidRDefault="006D3D0E" w:rsidP="006E4603">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w:t>
      </w:r>
      <w:r w:rsidR="009372D5">
        <w:rPr>
          <w:rFonts w:ascii="Times New Roman" w:hAnsi="Times New Roman"/>
          <w:sz w:val="28"/>
          <w:szCs w:val="28"/>
        </w:rPr>
        <w:t xml:space="preserve">                                 </w:t>
      </w:r>
      <w:r w:rsidR="00085DAC">
        <w:rPr>
          <w:rFonts w:ascii="Times New Roman" w:hAnsi="Times New Roman"/>
          <w:sz w:val="28"/>
          <w:szCs w:val="28"/>
        </w:rPr>
        <w:t xml:space="preserve">             </w:t>
      </w:r>
      <w:r w:rsidR="009372D5">
        <w:rPr>
          <w:rFonts w:ascii="Times New Roman" w:hAnsi="Times New Roman"/>
          <w:sz w:val="28"/>
          <w:szCs w:val="28"/>
        </w:rPr>
        <w:t xml:space="preserve">№ </w:t>
      </w:r>
      <w:r w:rsidR="00085DAC">
        <w:rPr>
          <w:rFonts w:ascii="Times New Roman" w:hAnsi="Times New Roman"/>
          <w:sz w:val="28"/>
          <w:szCs w:val="28"/>
        </w:rPr>
        <w:t>32</w:t>
      </w:r>
    </w:p>
    <w:p w:rsidR="00085DAC" w:rsidRDefault="00085DAC" w:rsidP="006E460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85DAC" w:rsidRDefault="00085DAC" w:rsidP="006E4603">
      <w:pPr>
        <w:spacing w:after="0" w:line="240" w:lineRule="auto"/>
        <w:jc w:val="both"/>
        <w:rPr>
          <w:rFonts w:ascii="Times New Roman" w:hAnsi="Times New Roman"/>
          <w:sz w:val="28"/>
          <w:szCs w:val="28"/>
        </w:rPr>
      </w:pPr>
      <w:proofErr w:type="spellStart"/>
      <w:r>
        <w:rPr>
          <w:rFonts w:ascii="Times New Roman" w:hAnsi="Times New Roman"/>
          <w:sz w:val="28"/>
          <w:szCs w:val="28"/>
        </w:rPr>
        <w:t>Большереченский</w:t>
      </w:r>
      <w:proofErr w:type="spellEnd"/>
      <w:r>
        <w:rPr>
          <w:rFonts w:ascii="Times New Roman" w:hAnsi="Times New Roman"/>
          <w:sz w:val="28"/>
          <w:szCs w:val="28"/>
        </w:rPr>
        <w:t xml:space="preserve"> Вестник</w:t>
      </w:r>
    </w:p>
    <w:p w:rsidR="00085DAC" w:rsidRDefault="00085DAC" w:rsidP="006E4603">
      <w:pPr>
        <w:spacing w:after="0" w:line="240" w:lineRule="auto"/>
        <w:jc w:val="both"/>
        <w:rPr>
          <w:rFonts w:ascii="Times New Roman" w:hAnsi="Times New Roman"/>
          <w:sz w:val="28"/>
          <w:szCs w:val="28"/>
        </w:rPr>
      </w:pPr>
      <w:r>
        <w:rPr>
          <w:rFonts w:ascii="Times New Roman" w:hAnsi="Times New Roman"/>
          <w:sz w:val="28"/>
          <w:szCs w:val="28"/>
        </w:rPr>
        <w:t>Основан 25.04.2008г                                                 бесплатный</w:t>
      </w:r>
    </w:p>
    <w:p w:rsidR="00085DAC" w:rsidRPr="006E4603" w:rsidRDefault="00085DAC" w:rsidP="006E4603">
      <w:pPr>
        <w:spacing w:after="0" w:line="240" w:lineRule="auto"/>
        <w:jc w:val="both"/>
        <w:rPr>
          <w:rFonts w:ascii="Times New Roman" w:hAnsi="Times New Roman"/>
          <w:sz w:val="28"/>
          <w:szCs w:val="28"/>
        </w:rPr>
      </w:pPr>
      <w:r>
        <w:rPr>
          <w:rFonts w:ascii="Times New Roman" w:hAnsi="Times New Roman"/>
          <w:sz w:val="28"/>
          <w:szCs w:val="28"/>
        </w:rPr>
        <w:t>----------------------------------------------------------------------------------------------------</w:t>
      </w: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t>Заключение трудового договора с индивидуальным предпринимателем</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5"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6"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7"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8"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9"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589н).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10"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FF27C4" w:rsidRDefault="006E4603" w:rsidP="006E4603">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00FF27C4">
        <w:rPr>
          <w:rFonts w:ascii="Times New Roman" w:hAnsi="Times New Roman"/>
          <w:sz w:val="28"/>
          <w:szCs w:val="28"/>
        </w:rPr>
        <w:t>И.о.</w:t>
      </w:r>
      <w:r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6E4603" w:rsidRPr="006E4603" w:rsidRDefault="00FF27C4" w:rsidP="006E4603">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w:t>
      </w:r>
      <w:r w:rsidR="00085DAC">
        <w:rPr>
          <w:rFonts w:ascii="Times New Roman" w:hAnsi="Times New Roman"/>
          <w:sz w:val="28"/>
          <w:szCs w:val="28"/>
        </w:rPr>
        <w:t>н</w:t>
      </w: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1"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2"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3"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4"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5"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6"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6E4603" w:rsidP="00FF27C4">
      <w:pPr>
        <w:widowControl w:val="0"/>
        <w:autoSpaceDE w:val="0"/>
        <w:autoSpaceDN w:val="0"/>
        <w:spacing w:after="0" w:line="240" w:lineRule="auto"/>
        <w:ind w:firstLine="540"/>
        <w:jc w:val="both"/>
        <w:rPr>
          <w:rFonts w:ascii="Times New Roman" w:hAnsi="Times New Roman"/>
          <w:sz w:val="28"/>
          <w:szCs w:val="28"/>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00FF27C4">
        <w:rPr>
          <w:rFonts w:ascii="Times New Roman" w:hAnsi="Times New Roman"/>
          <w:sz w:val="28"/>
          <w:szCs w:val="28"/>
        </w:rPr>
        <w:t>И.о.</w:t>
      </w:r>
      <w:r w:rsidR="00FF27C4"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Панафидин</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Как уволиться во время отпуска?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8"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9"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20"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1"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2"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3"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4 ст. 127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24"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5"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lastRenderedPageBreak/>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6"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На основании </w:t>
      </w:r>
      <w:hyperlink r:id="rId27"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rsidRPr="006E4603">
        <w:rPr>
          <w:rFonts w:ascii="Times New Roman" w:hAnsi="Times New Roman"/>
          <w:sz w:val="28"/>
          <w:szCs w:val="28"/>
          <w:lang w:eastAsia="ru-RU"/>
        </w:rPr>
        <w:t>работника</w:t>
      </w:r>
      <w:proofErr w:type="gramEnd"/>
      <w:r w:rsidRPr="006E4603">
        <w:rPr>
          <w:rFonts w:ascii="Times New Roman" w:hAnsi="Times New Roman"/>
          <w:sz w:val="28"/>
          <w:szCs w:val="28"/>
          <w:lang w:eastAsia="ru-RU"/>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rFonts w:ascii="Times New Roman" w:hAnsi="Times New Roman"/>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8"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9"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1"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2"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3"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085DAC" w:rsidRPr="006E4603" w:rsidRDefault="00085DAC"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Увольнение по собственному желанию</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4"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5"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7"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767B1" w:rsidRPr="006E4603" w:rsidRDefault="00F767B1" w:rsidP="006E4603">
      <w:pPr>
        <w:spacing w:after="0" w:line="240" w:lineRule="auto"/>
        <w:rPr>
          <w:rFonts w:ascii="Times New Roman" w:hAnsi="Times New Roman"/>
          <w:sz w:val="28"/>
          <w:szCs w:val="28"/>
        </w:rPr>
      </w:pPr>
    </w:p>
    <w:sectPr w:rsidR="00F767B1" w:rsidRPr="006E4603"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A9C"/>
    <w:rsid w:val="00026694"/>
    <w:rsid w:val="00085DAC"/>
    <w:rsid w:val="0023059F"/>
    <w:rsid w:val="002438DA"/>
    <w:rsid w:val="002F58BE"/>
    <w:rsid w:val="003661B6"/>
    <w:rsid w:val="0049786C"/>
    <w:rsid w:val="006D3D0E"/>
    <w:rsid w:val="006E4603"/>
    <w:rsid w:val="00740A9C"/>
    <w:rsid w:val="009372D5"/>
    <w:rsid w:val="00A604D7"/>
    <w:rsid w:val="00D2674A"/>
    <w:rsid w:val="00E63C0A"/>
    <w:rsid w:val="00EE7CEB"/>
    <w:rsid w:val="00F767B1"/>
    <w:rsid w:val="00FF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C"/>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1AEEA9CF1EACAB42563964EAB95EDB938E396BF667CE481D6D6C045F09C5A4B100D8F35FBDBC2u4B" TargetMode="External"/><Relationship Id="rId13" Type="http://schemas.openxmlformats.org/officeDocument/2006/relationships/hyperlink" Target="consultantplus://offline/ref=D4CFFB927B4993C2339FD34BA59C9DD36BBB15AEEB90F1EACAB42563964EAB95FFB960EF97B8787EE294808786C1u0B" TargetMode="External"/><Relationship Id="rId18" Type="http://schemas.openxmlformats.org/officeDocument/2006/relationships/hyperlink" Target="consultantplus://offline/ref=D4CFFB927B4993C2339FD34BA59C9DD36BBB15AEEB90F1EACAB42563964EAB95EDB938E69FBB6D2BB1CED78A8517E39C5F4B130F93C3u7B" TargetMode="External"/><Relationship Id="rId26" Type="http://schemas.openxmlformats.org/officeDocument/2006/relationships/hyperlink" Target="consultantplus://offline/ref=D4CFFB927B4993C2339FD34BA59C9DD36BBB15AEEB90F1EACAB42563964EAB95EDB938E095B86274B4DBC6D28911FA835C570F0D9135CFuB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4CFFB927B4993C2339FD34BA59C9DD36BBB15AEEB90F1EACAB42563964EAB95EDB938E396BF6377E181D6D6C045F09C5A4B100D8F35FBDBC2u4B" TargetMode="External"/><Relationship Id="rId34" Type="http://schemas.openxmlformats.org/officeDocument/2006/relationships/hyperlink" Target="consultantplus://offline/ref=D4CFFB927B4993C2339FD34BA59C9DD36BBB15AEEB90F1EACAB42563964EAB95EDB938E69FBB6D2BB1CED78A8517E39C5F4B130F93C3u7B" TargetMode="External"/><Relationship Id="rId7" Type="http://schemas.openxmlformats.org/officeDocument/2006/relationships/hyperlink" Target="consultantplus://offline/ref=D4CFFB927B4993C2339FD34BA59C9DD36AB71DADEC9DF1EACAB42563964EAB95EDB938E396BF6679E281D6D6C045F09C5A4B100D8F35FBDBC2u4B" TargetMode="External"/><Relationship Id="rId12" Type="http://schemas.openxmlformats.org/officeDocument/2006/relationships/hyperlink" Target="consultantplus://offline/ref=D4CFFB927B4993C2339FD34BA59C9DD36BBB15AEEB90F1EACAB42563964EAB95EDB938E69EBC6D2BB1CED78A8517E39C5F4B130F93C3u7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795BD6D2BB1CED78A8517E39C5F4B130F93C3u7B" TargetMode="External"/><Relationship Id="rId33" Type="http://schemas.openxmlformats.org/officeDocument/2006/relationships/hyperlink" Target="consultantplus://offline/ref=D4CFFB927B4993C2339FD34BA59C9DD36BBB15AEEB90F1EACAB42563964EAB95EDB938E39EBE6F74B4DBC6D28911FA835C570F0D9135CFuBB"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4CFFB927B4993C2339FCE5FB7F4A7D536B315AAE995F9BD9DB67436984BA3C5A5A964A6C3B26778FE8B80998610FFC9uDB" TargetMode="External"/><Relationship Id="rId20" Type="http://schemas.openxmlformats.org/officeDocument/2006/relationships/hyperlink" Target="consultantplus://offline/ref=D4CFFB927B4993C2339FD34BA59C9DD36BBB15AEEB90F1EACAB42563964EAB95EDB938E396BE6076E381D6D6C045F09C5A4B100D8F35FBDBC2u4B" TargetMode="External"/><Relationship Id="rId29" Type="http://schemas.openxmlformats.org/officeDocument/2006/relationships/hyperlink" Target="consultantplus://offline/ref=D4CFFB927B4993C2339FD34BA59C9DD36BBB15AEEB90F1EACAB42563964EAB95EDB938E490B96D2BB1CED78A8517E39C5F4B130F93C3u7B" TargetMode="External"/><Relationship Id="rId1" Type="http://schemas.openxmlformats.org/officeDocument/2006/relationships/customXml" Target="../customXml/item1.xml"/><Relationship Id="rId6" Type="http://schemas.openxmlformats.org/officeDocument/2006/relationships/hyperlink" Target="consultantplus://offline/ref=D4CFFB927B4993C2339FD34BA59C9DD36BBB15AEEB90F1EACAB42563964EAB95EDB938E397BD6374B4DBC6D28911FA835C570F0D9135CFuBB" TargetMode="External"/><Relationship Id="rId11" Type="http://schemas.openxmlformats.org/officeDocument/2006/relationships/hyperlink" Target="consultantplus://offline/ref=D4CFFB927B4993C2339FD34BA59C9DD36BBB15AEEB90F1EACAB42563964EAB95EDB938E693B76D2BB1CED78A8517E39C5F4B130F93C3u7B" TargetMode="External"/><Relationship Id="rId24" Type="http://schemas.openxmlformats.org/officeDocument/2006/relationships/hyperlink" Target="consultantplus://offline/ref=D4CFFB927B4993C2339FD34BA59C9DD36BBB15AEEB90F1EACAB42563964EAB95EDB938E797BF6D2BB1CED78A8517E39C5F4B130F93C3u7B" TargetMode="External"/><Relationship Id="rId32" Type="http://schemas.openxmlformats.org/officeDocument/2006/relationships/hyperlink" Target="consultantplus://offline/ref=D4CFFB927B4993C2339FD34BA59C9DD36BBB15AEEB90F1EACAB42563964EAB95EDB938E396BF6277E781D6D6C045F09C5A4B100D8F35FBDBC2u4B" TargetMode="External"/><Relationship Id="rId37" Type="http://schemas.openxmlformats.org/officeDocument/2006/relationships/hyperlink" Target="consultantplus://offline/ref=D4CFFB927B4993C2339FD34BA59C9DD36BBB15AEEB90F1EACAB42563964EAB95EDB938E39FBF6574B4DBC6D28911FA835C570F0D9135CFuBB" TargetMode="External"/><Relationship Id="rId5" Type="http://schemas.openxmlformats.org/officeDocument/2006/relationships/hyperlink" Target="consultantplus://offline/ref=D4CFFB927B4993C2339FD34BA59C9DD36BBB15AEEB90F1EACAB42563964EAB95EDB938E697B96D2BB1CED78A8517E39C5F4B130F93C3u7B" TargetMode="External"/><Relationship Id="rId15" Type="http://schemas.openxmlformats.org/officeDocument/2006/relationships/hyperlink" Target="consultantplus://offline/ref=D4CFFB927B4993C2339FD34BA59C9DD36BBB15AEEB90F1EACAB42563964EAB95EDB938E493BA6D2BB1CED78A8517E39C5F4B130F93C3u7B" TargetMode="External"/><Relationship Id="rId23" Type="http://schemas.openxmlformats.org/officeDocument/2006/relationships/hyperlink" Target="consultantplus://offline/ref=D4CFFB927B4993C2339FD34BA59C9DD36BBB15AEEB90F1EACAB42563964EAB95EDB938E396BF6E79E481D6D6C045F09C5A4B100D8F35FBDBC2u4B" TargetMode="External"/><Relationship Id="rId28" Type="http://schemas.openxmlformats.org/officeDocument/2006/relationships/hyperlink" Target="consultantplus://offline/ref=D4CFFB927B4993C2339FD34BA59C9DD36BBB15AEEB90F1EACAB42563964EAB95EDB938E397BC6374B4DBC6D28911FA835C570F0D9135CFuBB" TargetMode="External"/><Relationship Id="rId36" Type="http://schemas.openxmlformats.org/officeDocument/2006/relationships/hyperlink" Target="consultantplus://offline/ref=D4CFFB927B4993C2339FD34BA59C9DD36BBB15AEEB90F1EACAB42563964EAB95EDB938E095B86574B4DBC6D28911FA835C570F0D9135CFuBB" TargetMode="External"/><Relationship Id="rId10" Type="http://schemas.openxmlformats.org/officeDocument/2006/relationships/hyperlink" Target="consultantplus://offline/ref=D4CFFB927B4993C2339FD34BA59C9DD36BBB15AEEB90F1EACAB42563964EAB95EDB938E39EBE6D2BB1CED78A8517E39C5F4B130F93C3u7B" TargetMode="External"/><Relationship Id="rId19" Type="http://schemas.openxmlformats.org/officeDocument/2006/relationships/hyperlink" Target="consultantplus://offline/ref=D4CFFB927B4993C2339FD34BA59C9DD36BBB15AEEB90F1EACAB42563964EAB95EDB938E695B66D2BB1CED78A8517E39C5F4B130F93C3u7B" TargetMode="External"/><Relationship Id="rId31" Type="http://schemas.openxmlformats.org/officeDocument/2006/relationships/hyperlink" Target="consultantplus://offline/ref=D4CFFB927B4993C2339FD34BA59C9DD36BBB15AEEB90F1EACAB42563964EAB95EDB938E396BF6F7AE781D6D6C045F09C5A4B100D8F35FBDBC2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ABE13ACEA96F1EACAB42563964EAB95EDB938E396BF667EE281D6D6C045F09C5A4B100D8F35FBDBC2u4B" TargetMode="External"/><Relationship Id="rId14" Type="http://schemas.openxmlformats.org/officeDocument/2006/relationships/hyperlink" Target="consultantplus://offline/ref=D4CFFB927B4993C2339FD34BA59C9DD36BBB15AEEB90F1EACAB42563964EAB95EDB938E195B76D2BB1CED78A8517E39C5F4B130F93C3u7B" TargetMode="External"/><Relationship Id="rId22" Type="http://schemas.openxmlformats.org/officeDocument/2006/relationships/hyperlink" Target="consultantplus://offline/ref=D4CFFB927B4993C2339FD34BA59C9DD36BBB15AEEB90F1EACAB42563964EAB95EDB938E396BF6377E381D6D6C045F09C5A4B100D8F35FBDBC2u4B" TargetMode="External"/><Relationship Id="rId27" Type="http://schemas.openxmlformats.org/officeDocument/2006/relationships/hyperlink" Target="consultantplus://offline/ref=D4CFFB927B4993C2339FD34BA59C9DD36BBB15AEEB90F1EACAB42563964EAB95EDB938E095B86074B4DBC6D28911FA835C570F0D9135CFuBB" TargetMode="External"/><Relationship Id="rId30" Type="http://schemas.openxmlformats.org/officeDocument/2006/relationships/hyperlink" Target="consultantplus://offline/ref=D4CFFB927B4993C2339FD34BA59C9DD36BBB15AEEB90F1EACAB42563964EAB95EDB938E396BF6F7BE381D6D6C045F09C5A4B100D8F35FBDBC2u4B" TargetMode="External"/><Relationship Id="rId35" Type="http://schemas.openxmlformats.org/officeDocument/2006/relationships/hyperlink" Target="consultantplus://offline/ref=D4CFFB927B4993C2339FD34BA59C9DD36BBB15AEEB90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C6B66-147D-4D5B-BB3E-D3FB66AB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Наталья</cp:lastModifiedBy>
  <cp:revision>8</cp:revision>
  <cp:lastPrinted>2021-09-09T02:16:00Z</cp:lastPrinted>
  <dcterms:created xsi:type="dcterms:W3CDTF">2021-09-08T03:58:00Z</dcterms:created>
  <dcterms:modified xsi:type="dcterms:W3CDTF">2021-09-09T02:17:00Z</dcterms:modified>
</cp:coreProperties>
</file>